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ind w:firstLine="480" w:firstLineChars="200"/>
        <w:jc w:val="center"/>
        <w:rPr>
          <w:rFonts w:ascii="微软雅黑" w:hAnsi="微软雅黑" w:eastAsia="微软雅黑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sz w:val="24"/>
          <w:szCs w:val="24"/>
          <w:lang w:eastAsia="zh-CN"/>
        </w:rPr>
        <w:t>高尔夫球场建设情况调查表</w:t>
      </w:r>
    </w:p>
    <w:tbl>
      <w:tblPr>
        <w:tblStyle w:val="36"/>
        <w:tblW w:w="10314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"/>
        <w:gridCol w:w="527"/>
        <w:gridCol w:w="523"/>
        <w:gridCol w:w="500"/>
        <w:gridCol w:w="492"/>
        <w:gridCol w:w="567"/>
        <w:gridCol w:w="567"/>
        <w:gridCol w:w="709"/>
        <w:gridCol w:w="709"/>
        <w:gridCol w:w="567"/>
        <w:gridCol w:w="425"/>
        <w:gridCol w:w="567"/>
        <w:gridCol w:w="425"/>
        <w:gridCol w:w="426"/>
        <w:gridCol w:w="567"/>
        <w:gridCol w:w="708"/>
        <w:gridCol w:w="709"/>
        <w:gridCol w:w="491"/>
        <w:gridCol w:w="5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编号</w:t>
            </w:r>
          </w:p>
        </w:tc>
        <w:tc>
          <w:tcPr>
            <w:tcW w:w="5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所在市 （县）</w:t>
            </w:r>
          </w:p>
        </w:tc>
        <w:tc>
          <w:tcPr>
            <w:tcW w:w="52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球场名称</w:t>
            </w:r>
          </w:p>
        </w:tc>
        <w:tc>
          <w:tcPr>
            <w:tcW w:w="5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 xml:space="preserve">球场标准 </w:t>
            </w: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（洞）</w:t>
            </w:r>
          </w:p>
        </w:tc>
        <w:tc>
          <w:tcPr>
            <w:tcW w:w="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建设情况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公司性质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土地取得 方式</w:t>
            </w:r>
          </w:p>
        </w:tc>
        <w:tc>
          <w:tcPr>
            <w:tcW w:w="7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（万元）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总投资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总用地面积</w:t>
            </w:r>
          </w:p>
        </w:tc>
        <w:tc>
          <w:tcPr>
            <w:tcW w:w="14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功能分区占地面积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立项批准</w:t>
            </w:r>
          </w:p>
        </w:tc>
        <w:tc>
          <w:tcPr>
            <w:tcW w:w="1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用地审批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土地取得费（万元）</w:t>
            </w:r>
          </w:p>
        </w:tc>
        <w:tc>
          <w:tcPr>
            <w:tcW w:w="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（公顷）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占用耕地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球道区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配套会所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批准时间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批准机关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批准时间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批准机关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广州增城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广州荔湖高尔夫球场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</w:t>
            </w: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＄</w:t>
            </w: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3600</w:t>
            </w: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1586.5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110.53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3.37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65.18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26.667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18.69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1993.6.30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广东省外              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1997.1.12    97-98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省国土厅市国土局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广州增城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广州仙村国际高尔夫球场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RMB30096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33.5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119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118.88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0.12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45.55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1984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i/>
                <w:iCs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i/>
                <w:iCs/>
                <w:color w:val="000000"/>
                <w:sz w:val="8"/>
                <w:szCs w:val="10"/>
                <w:lang w:eastAsia="zh-CN"/>
              </w:rPr>
              <w:t>广东</w:t>
            </w: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省外经委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1984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珠海市人民 政府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广州增城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广州南华高尔夫俱乐部球场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RMB18260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36200</w:t>
            </w: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（含赛车场）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224.78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0.13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珠海市国土局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98年省国土厅补办手续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广州增城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广州紫云山高尔夫球场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RMB44250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23250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250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59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1992.1.30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1998.7.28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珠海市土地审批委员会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广州从化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从化温泉高尔夫球场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RMB3485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2784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103.8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75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24.8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2002.7.31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广州番禺区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珠海万盛高尔夫球场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RMB15011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264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广州番禺区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潮州统一国际高尔夫球场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RMB5452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1452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132.4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2.99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130.82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1.58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1994.10.17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1995.10.30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广州花都区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广东大洋高尔夫球场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招标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US$1,000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3298.4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1996.7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1997.12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广东省政府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广州花都区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患来金海湾高尔夫球场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US$1,980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131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1998.3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2000.6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广东省政府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广州市区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汕头海湾高尔夫球场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RMB23500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5954.2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124.5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1995.6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1998.12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广州市区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东莞银利外商髙尔夫球场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RMB8560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2835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62.75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1996.10.12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1997.3.25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广州市区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长安今宇高尔夫球场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划拨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RMB28500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94.5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5.5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1993 5.11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广东省计委、外知贸委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佛山南海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东莞峰景高尔夫球场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RMB35000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160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0.233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1993.7.26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己批100公顷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东莞金多港高尔夫球场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RMB7138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16.5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46.6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19.4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1992.7.28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东苑湖景高尔夫球场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RMB24668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7290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1993.2.18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1994.12.12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东凳观测湖高尔夫球场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RMB8640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3371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61.3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2.913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11.3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1998.7.30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1998.9.3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 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东莞华龙高尔夫球场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RMBI5000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48.7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2002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黑州惠城 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恵州青龙高尔夫球场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18桐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US$2439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惠州憲东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RMB11776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4776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133.37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97.33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3.67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32.37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1992.9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1994.6     1994.7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惠州惠阳 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棕榈岛高尔夫球场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US$6,460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693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2.37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636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32.4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1992.10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1993.9.29 1994 .1.27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患州博罗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惠州汤泉高尔夫球场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US$3100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29.5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1996.12.17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息州博罗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惠州市罗浮山嘉宝田高尔夫球场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RMB2990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1999.12.27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批准的用地为工 业厂房用地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河源市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河源市旺业高尔夫球场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66.67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汕尾海丰县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海丽国际高尔夫球场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RMB13500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521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133.57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0.667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S2.9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1999.11</w:t>
            </w: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 厅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阳江市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阳江海滨高尔夫球场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拟建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 12450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6.67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13.33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2000.5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中山市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中山温泉高尔夫球场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HK$4500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178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1999.12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广眾省计委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正在办理</w:t>
            </w:r>
          </w:p>
        </w:tc>
        <w:tc>
          <w:tcPr>
            <w:tcW w:w="5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</w:tbl>
    <w:p>
      <w:pPr>
        <w:spacing w:after="0" w:line="400" w:lineRule="exact"/>
        <w:ind w:firstLine="200" w:firstLineChars="200"/>
        <w:jc w:val="center"/>
        <w:rPr>
          <w:rFonts w:ascii="微软雅黑" w:hAnsi="微软雅黑" w:eastAsia="微软雅黑" w:cs="宋体"/>
          <w:sz w:val="10"/>
          <w:szCs w:val="10"/>
          <w:lang w:eastAsia="zh-CN"/>
        </w:rPr>
      </w:pPr>
    </w:p>
    <w:p>
      <w:pPr>
        <w:spacing w:after="0" w:line="400" w:lineRule="exact"/>
        <w:ind w:firstLine="480" w:firstLineChars="200"/>
        <w:jc w:val="center"/>
        <w:rPr>
          <w:rFonts w:ascii="微软雅黑" w:hAnsi="微软雅黑" w:eastAsia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宋体"/>
          <w:sz w:val="24"/>
          <w:szCs w:val="24"/>
          <w:lang w:eastAsia="zh-CN"/>
        </w:rPr>
        <w:t>高尔夫球场建设情况调查表</w:t>
      </w:r>
    </w:p>
    <w:tbl>
      <w:tblPr>
        <w:tblStyle w:val="36"/>
        <w:tblW w:w="10314" w:type="dxa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"/>
        <w:gridCol w:w="527"/>
        <w:gridCol w:w="523"/>
        <w:gridCol w:w="500"/>
        <w:gridCol w:w="492"/>
        <w:gridCol w:w="567"/>
        <w:gridCol w:w="567"/>
        <w:gridCol w:w="709"/>
        <w:gridCol w:w="709"/>
        <w:gridCol w:w="567"/>
        <w:gridCol w:w="425"/>
        <w:gridCol w:w="567"/>
        <w:gridCol w:w="425"/>
        <w:gridCol w:w="426"/>
        <w:gridCol w:w="567"/>
        <w:gridCol w:w="708"/>
        <w:gridCol w:w="709"/>
        <w:gridCol w:w="425"/>
        <w:gridCol w:w="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编号</w:t>
            </w:r>
          </w:p>
        </w:tc>
        <w:tc>
          <w:tcPr>
            <w:tcW w:w="52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所在市 （县）</w:t>
            </w:r>
          </w:p>
        </w:tc>
        <w:tc>
          <w:tcPr>
            <w:tcW w:w="52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球场名称</w:t>
            </w:r>
          </w:p>
        </w:tc>
        <w:tc>
          <w:tcPr>
            <w:tcW w:w="5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 xml:space="preserve">球场标准 </w:t>
            </w: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（洞）</w:t>
            </w:r>
          </w:p>
        </w:tc>
        <w:tc>
          <w:tcPr>
            <w:tcW w:w="4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建设情况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公司性质</w:t>
            </w:r>
          </w:p>
        </w:tc>
        <w:tc>
          <w:tcPr>
            <w:tcW w:w="56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土地取得 方式</w:t>
            </w:r>
          </w:p>
        </w:tc>
        <w:tc>
          <w:tcPr>
            <w:tcW w:w="7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（万元）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总投资</w:t>
            </w:r>
          </w:p>
        </w:tc>
        <w:tc>
          <w:tcPr>
            <w:tcW w:w="992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总用地面积</w:t>
            </w:r>
          </w:p>
        </w:tc>
        <w:tc>
          <w:tcPr>
            <w:tcW w:w="141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功能分区占地面积</w:t>
            </w:r>
          </w:p>
        </w:tc>
        <w:tc>
          <w:tcPr>
            <w:tcW w:w="12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立项批准</w:t>
            </w:r>
          </w:p>
        </w:tc>
        <w:tc>
          <w:tcPr>
            <w:tcW w:w="113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用地审批</w:t>
            </w:r>
          </w:p>
        </w:tc>
        <w:tc>
          <w:tcPr>
            <w:tcW w:w="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2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2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土地取得费（万元）</w:t>
            </w:r>
          </w:p>
        </w:tc>
        <w:tc>
          <w:tcPr>
            <w:tcW w:w="5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ind w:firstLine="320" w:firstLineChars="400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占用耕地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球道区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配套会所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批准时间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批准机关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批准时间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批准机关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中山市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中山长江高尔夫球场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HK</w:t>
            </w: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＄16000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HK＄9000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145.2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17.9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144.6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0.6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18.69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1995.5.20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               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1997.1.12    97-98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省国土厅市国土局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珠海香洲区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其他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RMB30096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33.5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119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118.88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0.12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45.55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1984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i/>
                <w:iCs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i/>
                <w:iCs/>
                <w:color w:val="000000"/>
                <w:sz w:val="8"/>
                <w:szCs w:val="10"/>
                <w:lang w:eastAsia="zh-CN"/>
              </w:rPr>
              <w:t>广东</w:t>
            </w:r>
            <w:r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省外经委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珠海市人民 政府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珠海香洲区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翠湖高尔夫球场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RMB18260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36200</w:t>
            </w:r>
          </w:p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（含赛车场）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224.78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0.13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珠海市国土局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98年省国土厅补办手续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珠海金湾区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金湾高尔夫球场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RMB44250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23250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250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59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1992.1.30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1998.7.28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珠海市土地审批委员会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珠海横舉岛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珠海东方公众高尔夫球场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RMB3485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2784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103.8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75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24.8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2002.7.31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珠海斗门区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珠海万盛高尔夫球场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RMB15011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264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潮州潮安县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潮州统一国际高尔夫球场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RMB5452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1452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132.4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2.99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130.82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1.58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1994.10.17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1995.10.30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掲阳揭西县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广东大洋高尔夫球场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招标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US$1,000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3298.4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1996.7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1997.12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广东省政府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揭阳患来县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患来金海湾高尔夫球场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US$1,980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1980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131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1998.3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2000.6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广东省政府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汕头市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汕头海湾高尔夫球场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RMB23500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5954.2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124.5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1995.6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1998.12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东莞银利外商髙尔夫球场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RMB8560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2835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62.75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1996.10.12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1997.3.25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长安今宇高尔夫球场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划拨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RMB28500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94.5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5.5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1993 5.11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广东省计委、外知贸委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东莞峰景高尔夫球场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RMB35000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160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0.233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1993.7.26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己批100公顷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东莞金多港高尔夫球场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外贸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RMB7138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16.5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46.6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19.4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1992.7.28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东苑湖景高尔夫球场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RMB24668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7290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127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1993.2.18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1994.12.12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东凳观测湖高尔夫球场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RMB8640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3371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61.3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2.913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11.3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1998.7.30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1998.9.3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 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东莞华龙高尔夫球场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RMBI5000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48.7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黑州惠城 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恵州青龙高尔夫球场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18桐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US$2439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1996.8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惠州憲东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RMB11776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4776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133.37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97.33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3.67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32.37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1992.9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1994.6     1994.7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惠州惠阳 区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棕榈岛高尔夫球场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27洞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US$6,460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693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2.37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636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32.4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1992.10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1993.9.29 1994 .1.27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患州博罗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惠州汤泉高尔夫球场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US$3100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132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2.5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29.5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1993.1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1996.12.17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息州博罗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惠州市罗浮山嘉宝田高尔夫球场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内资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RMB2990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1.6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1999.12.27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批准的用地为工 业厂房用地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49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河源市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河源市旺业高尔夫球场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US$500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66.67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汕尾海丰县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海丽国际高尔夫球场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协议出让租赁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RMB13500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521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133.57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0.667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S2.9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1999.11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 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阳江市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阳江海滨高尔夫球场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拟建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 12450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100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6.67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13.33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2000.5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韶关市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韶关银山高尔夫球场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18洞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在建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RMB10000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60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55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1999.12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广眾省计委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正在办理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肇庆市高要市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肇庆高尔夫球场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建成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中外合作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协议出让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RMB24776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5180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345.33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118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258.4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5.82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81.11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1996.9.13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广东省计委、外 经贸委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1995 .4. 20 1995 .5.5 I995.12.26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  <w:t>广东省国土厅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8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54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梅州市梅 县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梅州名磊高尔夫球场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拟建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外商独资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RMB 18000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133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0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128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1.7</w:t>
            </w: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3.3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2003.7.14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广东省政府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—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—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55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湛江市</w:t>
            </w:r>
          </w:p>
        </w:tc>
        <w:tc>
          <w:tcPr>
            <w:tcW w:w="5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湛江东海岛高尔夫球场</w:t>
            </w:r>
          </w:p>
        </w:tc>
        <w:tc>
          <w:tcPr>
            <w:tcW w:w="5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36洞</w:t>
            </w:r>
          </w:p>
        </w:tc>
        <w:tc>
          <w:tcPr>
            <w:tcW w:w="4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拟建</w:t>
            </w: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RMB50000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173</w:t>
            </w: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val="en-US" w:eastAsia="zh-CN"/>
              </w:rPr>
              <w:t>..</w:t>
            </w: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3</w:t>
            </w: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4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2003.11.10</w:t>
            </w:r>
          </w:p>
        </w:tc>
        <w:tc>
          <w:tcPr>
            <w:tcW w:w="7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  <w:t>广东省政府</w:t>
            </w:r>
          </w:p>
        </w:tc>
        <w:tc>
          <w:tcPr>
            <w:tcW w:w="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0"/>
                <w:szCs w:val="10"/>
                <w:lang w:eastAsia="zh-CN"/>
              </w:rPr>
            </w:pPr>
          </w:p>
        </w:tc>
      </w:tr>
    </w:tbl>
    <w:p>
      <w:pPr>
        <w:spacing w:after="0" w:line="400" w:lineRule="exact"/>
        <w:rPr>
          <w:rFonts w:ascii="微软雅黑" w:hAnsi="微软雅黑" w:eastAsia="微软雅黑"/>
          <w:sz w:val="11"/>
          <w:szCs w:val="10"/>
          <w:lang w:eastAsia="zh-CN"/>
        </w:rPr>
      </w:pPr>
      <w:r>
        <w:rPr>
          <w:rFonts w:ascii="微软雅黑" w:hAnsi="微软雅黑" w:eastAsia="微软雅黑"/>
          <w:sz w:val="24"/>
          <w:szCs w:val="24"/>
          <w:lang w:eastAsia="zh-CN"/>
        </w:rPr>
        <w:t>填报说明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：1、“球场标准”</w:t>
      </w:r>
      <w:r>
        <w:rPr>
          <w:rFonts w:ascii="微软雅黑" w:hAnsi="微软雅黑" w:eastAsia="微软雅黑"/>
          <w:sz w:val="24"/>
          <w:szCs w:val="24"/>
          <w:lang w:eastAsia="zh-CN"/>
        </w:rPr>
        <w:t>按洞数填写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：2、“建设情况”按“建成”、“在建”、“拟建”填写；3、“公司性质”按“内资”、“中外合资”或“中外合作填写”：4、“土地取得方式”按照“招标”、“拍卖”、“挂牌”、“协议出让”、“租赁”、“其他”方式填写：5、“总用地面积”和“功能区分”按公顷计；建成的填写实际占地面积，在建的填写批准的占地面积，拟建的填写规划占地面积；6、“土地取得栏”：如果是出让供地的，填写出让价款。如果是租赁方式供地，填写年租金。单位万元。除中山长江高尔夫球场外，币种均为人民币。7、“总投资”栏单位为万元，因投入时间不一，较难折算，分别注明不同币种。</w:t>
      </w:r>
      <w:r>
        <w:rPr>
          <w:rFonts w:ascii="微软雅黑" w:hAnsi="微软雅黑" w:eastAsia="微软雅黑"/>
          <w:sz w:val="24"/>
          <w:szCs w:val="24"/>
          <w:lang w:eastAsia="zh-CN"/>
        </w:rPr>
        <w:tab/>
      </w:r>
      <w:r>
        <w:rPr>
          <w:rFonts w:ascii="微软雅黑" w:hAnsi="微软雅黑" w:eastAsia="微软雅黑"/>
          <w:sz w:val="24"/>
          <w:szCs w:val="24"/>
          <w:lang w:eastAsia="zh-CN"/>
        </w:rPr>
        <w:tab/>
      </w:r>
      <w:r>
        <w:rPr>
          <w:rFonts w:ascii="微软雅黑" w:hAnsi="微软雅黑" w:eastAsia="微软雅黑"/>
          <w:sz w:val="24"/>
          <w:szCs w:val="24"/>
          <w:lang w:eastAsia="zh-CN"/>
        </w:rPr>
        <w:tab/>
      </w:r>
    </w:p>
    <w:p>
      <w:pPr>
        <w:spacing w:after="0" w:line="400" w:lineRule="exact"/>
        <w:ind w:firstLine="220" w:firstLineChars="200"/>
        <w:rPr>
          <w:rFonts w:ascii="微软雅黑" w:hAnsi="微软雅黑" w:eastAsia="微软雅黑"/>
          <w:sz w:val="11"/>
          <w:szCs w:val="10"/>
          <w:lang w:eastAsia="zh-CN"/>
        </w:rPr>
      </w:pP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  <w:r>
        <w:rPr>
          <w:rFonts w:ascii="微软雅黑" w:hAnsi="微软雅黑" w:eastAsia="微软雅黑"/>
          <w:sz w:val="11"/>
          <w:szCs w:val="10"/>
          <w:lang w:eastAsia="zh-CN"/>
        </w:rPr>
        <w:tab/>
      </w:r>
    </w:p>
    <w:p>
      <w:pPr>
        <w:spacing w:after="0" w:line="400" w:lineRule="exact"/>
        <w:ind w:firstLine="200" w:firstLineChars="200"/>
        <w:rPr>
          <w:rFonts w:ascii="微软雅黑" w:hAnsi="微软雅黑" w:eastAsia="微软雅黑"/>
          <w:sz w:val="10"/>
          <w:szCs w:val="10"/>
          <w:lang w:eastAsia="zh-CN"/>
        </w:rPr>
      </w:pPr>
    </w:p>
    <w:p>
      <w:pPr>
        <w:spacing w:after="0" w:line="400" w:lineRule="exact"/>
        <w:ind w:firstLine="200" w:firstLineChars="200"/>
        <w:rPr>
          <w:rFonts w:ascii="微软雅黑" w:hAnsi="微软雅黑" w:eastAsia="微软雅黑"/>
          <w:sz w:val="10"/>
          <w:szCs w:val="10"/>
          <w:lang w:eastAsia="zh-CN"/>
        </w:rPr>
      </w:pPr>
    </w:p>
    <w:p>
      <w:pPr>
        <w:spacing w:after="0" w:line="400" w:lineRule="exact"/>
        <w:ind w:firstLine="200" w:firstLineChars="200"/>
        <w:rPr>
          <w:rFonts w:ascii="微软雅黑" w:hAnsi="微软雅黑" w:eastAsia="微软雅黑"/>
          <w:sz w:val="10"/>
          <w:szCs w:val="10"/>
          <w:lang w:eastAsia="zh-CN"/>
        </w:rPr>
      </w:pPr>
    </w:p>
    <w:p>
      <w:pPr>
        <w:spacing w:after="0" w:line="400" w:lineRule="exact"/>
        <w:rPr>
          <w:rFonts w:ascii="微软雅黑" w:hAnsi="微软雅黑" w:eastAsia="微软雅黑"/>
          <w:sz w:val="10"/>
          <w:szCs w:val="10"/>
          <w:lang w:eastAsia="zh-CN"/>
        </w:rPr>
      </w:pPr>
    </w:p>
    <w:p>
      <w:pPr>
        <w:rPr>
          <w:rFonts w:ascii="微软雅黑" w:hAnsi="微软雅黑" w:eastAsia="微软雅黑"/>
          <w:sz w:val="10"/>
          <w:szCs w:val="10"/>
          <w:lang w:eastAsia="zh-CN"/>
        </w:rPr>
        <w:sectPr>
          <w:pgSz w:w="12240" w:h="15840"/>
          <w:pgMar w:top="1440" w:right="1800" w:bottom="1440" w:left="1800" w:header="720" w:footer="720" w:gutter="0"/>
          <w:cols w:space="720" w:num="1"/>
          <w:docGrid w:linePitch="360" w:charSpace="0"/>
        </w:sectPr>
      </w:pPr>
    </w:p>
    <w:p>
      <w:pPr>
        <w:rPr>
          <w:rFonts w:ascii="微软雅黑" w:hAnsi="微软雅黑" w:eastAsia="微软雅黑"/>
          <w:sz w:val="10"/>
          <w:szCs w:val="10"/>
          <w:lang w:eastAsia="zh-CN"/>
        </w:rPr>
        <w:sectPr>
          <w:pgSz w:w="15840" w:h="12240" w:orient="landscape"/>
          <w:pgMar w:top="1797" w:right="1440" w:bottom="1797" w:left="1440" w:header="720" w:footer="720" w:gutter="0"/>
          <w:cols w:space="720" w:num="1"/>
          <w:docGrid w:linePitch="360" w:charSpace="0"/>
        </w:sectPr>
      </w:pPr>
    </w:p>
    <w:p>
      <w:pPr>
        <w:rPr>
          <w:rFonts w:ascii="微软雅黑" w:hAnsi="微软雅黑" w:eastAsia="微软雅黑"/>
          <w:sz w:val="10"/>
          <w:szCs w:val="10"/>
          <w:lang w:eastAsia="zh-CN"/>
        </w:rPr>
      </w:pPr>
      <w:r>
        <w:rPr>
          <w:rFonts w:ascii="微软雅黑" w:hAnsi="微软雅黑" w:eastAsia="微软雅黑"/>
          <w:sz w:val="10"/>
          <w:szCs w:val="10"/>
          <w:lang w:eastAsia="zh-CN"/>
        </w:rPr>
        <w:br w:type="page"/>
      </w:r>
    </w:p>
    <w:p>
      <w:pPr>
        <w:spacing w:after="0" w:line="400" w:lineRule="exact"/>
        <w:ind w:firstLine="200" w:firstLineChars="200"/>
        <w:rPr>
          <w:rFonts w:ascii="微软雅黑" w:hAnsi="微软雅黑" w:eastAsia="微软雅黑"/>
          <w:sz w:val="10"/>
          <w:szCs w:val="10"/>
          <w:lang w:eastAsia="zh-CN"/>
        </w:rPr>
      </w:pPr>
    </w:p>
    <w:tbl>
      <w:tblPr>
        <w:tblStyle w:val="36"/>
        <w:tblW w:w="11098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"/>
        <w:gridCol w:w="646"/>
        <w:gridCol w:w="622"/>
        <w:gridCol w:w="576"/>
        <w:gridCol w:w="409"/>
        <w:gridCol w:w="336"/>
        <w:gridCol w:w="480"/>
        <w:gridCol w:w="857"/>
        <w:gridCol w:w="640"/>
        <w:gridCol w:w="597"/>
        <w:gridCol w:w="527"/>
        <w:gridCol w:w="597"/>
        <w:gridCol w:w="527"/>
        <w:gridCol w:w="528"/>
        <w:gridCol w:w="837"/>
        <w:gridCol w:w="746"/>
        <w:gridCol w:w="837"/>
        <w:gridCol w:w="551"/>
        <w:gridCol w:w="4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编号</w:t>
            </w:r>
          </w:p>
        </w:tc>
        <w:tc>
          <w:tcPr>
            <w:tcW w:w="6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所在市 （县）</w:t>
            </w:r>
          </w:p>
        </w:tc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球场名称</w:t>
            </w:r>
          </w:p>
        </w:tc>
        <w:tc>
          <w:tcPr>
            <w:tcW w:w="57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球场标准 （洞）</w:t>
            </w:r>
          </w:p>
        </w:tc>
        <w:tc>
          <w:tcPr>
            <w:tcW w:w="40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建设情 况</w:t>
            </w:r>
          </w:p>
        </w:tc>
        <w:tc>
          <w:tcPr>
            <w:tcW w:w="3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公司性质</w:t>
            </w: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土地取得 方式</w:t>
            </w:r>
          </w:p>
        </w:tc>
        <w:tc>
          <w:tcPr>
            <w:tcW w:w="8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（万元）</w:t>
            </w:r>
          </w:p>
        </w:tc>
        <w:tc>
          <w:tcPr>
            <w:tcW w:w="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总投资</w:t>
            </w:r>
          </w:p>
        </w:tc>
        <w:tc>
          <w:tcPr>
            <w:tcW w:w="1124" w:type="dxa"/>
            <w:gridSpan w:val="2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总用地面积</w:t>
            </w:r>
          </w:p>
        </w:tc>
        <w:tc>
          <w:tcPr>
            <w:tcW w:w="165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功能分区占地面积</w:t>
            </w:r>
          </w:p>
        </w:tc>
        <w:tc>
          <w:tcPr>
            <w:tcW w:w="15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立项批准</w:t>
            </w:r>
          </w:p>
        </w:tc>
        <w:tc>
          <w:tcPr>
            <w:tcW w:w="13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用地审批</w:t>
            </w:r>
          </w:p>
        </w:tc>
        <w:tc>
          <w:tcPr>
            <w:tcW w:w="42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6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7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0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3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土地取得费（万元）</w:t>
            </w:r>
          </w:p>
        </w:tc>
        <w:tc>
          <w:tcPr>
            <w:tcW w:w="5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ind w:firstLine="480" w:firstLineChars="400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占用耕地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球道区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配套会所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其他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批准时冋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批准机关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批准时间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批准机关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中山市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中山长江高尔夫球场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其他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HK</w:t>
            </w:r>
            <w:r>
              <w:rPr>
                <w:rFonts w:ascii="宋体" w:hAnsi="宋体" w:eastAsia="宋体" w:cs="宋体"/>
                <w:color w:val="000000"/>
                <w:sz w:val="12"/>
                <w:szCs w:val="12"/>
                <w:lang w:eastAsia="zh-CN"/>
              </w:rPr>
              <w:t>＄</w:t>
            </w:r>
            <w:r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16000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HK＄9000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145.2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17.9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144.6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0.6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18.69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1995.5.20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               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1997.1.12    97-98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省国土厅市国土局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珠海香洲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珠海国际高尔夫球场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其他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RMB30096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33.5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119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118.88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0.12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45.55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1984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i/>
                <w:iCs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i/>
                <w:iCs/>
                <w:color w:val="000000"/>
                <w:sz w:val="12"/>
                <w:szCs w:val="12"/>
                <w:lang w:eastAsia="zh-CN"/>
              </w:rPr>
              <w:t>广东</w:t>
            </w:r>
            <w:r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省外经委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1984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珠海市人民 政府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29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珠海香洲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翠湖高尔夫球场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RMB18260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36200（含赛车场）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224.78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0.13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珠海市计委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珠海市国土局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98年省国土厅补办手续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30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珠海金湾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金湾高尔夫球场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RMB44250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23250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250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59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186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1992.1.30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珠海市计委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1998.7.28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珠海市土地审批委员会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珠海横舉 岛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珠海东方公众高尔夫球场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RMB3485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2784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103.8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75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24.8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2001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2002.7.31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32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珠海斗门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珠海万盛高尔夫球场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租赁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RMB15011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264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租赁用地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33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潮州潮安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潮州统一国际高尔夫球场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RMB5452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1452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132.4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2.99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130.82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1.58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1994.10.17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1995.10.30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34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掲阳揭西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广东大洋高尔夫球场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招标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 xml:space="preserve">US$1,000 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3298.4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1996.7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1997.12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广东省政府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35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揭阳患来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患来金海湾高尔夫球场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 xml:space="preserve">US$1,980 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1980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131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1998.3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2000.6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广东省政府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汕头市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汕头海湾高尔夫球场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RMB23500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5954.2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124.5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110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12.5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1995.6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1998.12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37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东莞银利外商髙尔夫球场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RMB8560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2835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62.75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0.25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1996.10.12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1997.3.25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长安今宇高尔夫球场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划拨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RMB28500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6000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100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94.5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5.5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1993 5.11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广东省计委、外知贸委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39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东莞峰景高尔夫球场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RMB35000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6000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160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0.233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14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1993.7.26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己批100公顷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40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东莞金多港高尔夫球场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外贸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租赁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RMB7138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100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16.5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46.6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19.4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1992.7.28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东苑湖景高尔夫球场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RMB24668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7290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127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1993.2.18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1994.12.12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42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东凳观测湖高尔夫球场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RMB8640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3371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61.3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2.913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11.3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1998.7.30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1998.9.3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 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43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东莞华龙高尔夫球场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RMBI5000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48.7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2.7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1.6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1999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2002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44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黑州惠城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恵州青龙高尔夫球场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18桐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US$2439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1996.8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 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45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惠州憲东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惠州高尔夫球场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协议出让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RMB11776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4776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133.37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97.33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3.67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32.37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1992.9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 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1994.6     1994.7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46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惠州惠阳 区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棕榈岛高尔夫球场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27洞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 xml:space="preserve">US$6,460 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693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2.37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636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32.4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41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1992.10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 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1993.9.29 1994 .1.27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47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患州博罗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惠州汤泉高尔夫球场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US$3100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132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100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2.5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29.5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1993.1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 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1996.12.17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48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息州博罗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惠州市罗浮山嘉宝田高尔夫球场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内资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RMB2990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1.6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46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1999.12.27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批准的用地为工 业厂房用地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49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河源市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河源市旺业高尔夫球场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US$500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66.67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50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汕尾海丰县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海丽国际高尔夫球场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协议岀让租赁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RMB13500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521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133.57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80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0.667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S2.9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1999.11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 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51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阳江市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阳江海滨高尔夫球场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拟建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 12450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100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80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6.67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13.33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2000.5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52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韶关市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韶关银山高尔夫球场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18洞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在建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RMB10000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60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55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1999.12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广眾省计委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正在办理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53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38庆髙荽 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肇庆高尔夫球场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建成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中外合作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协议岀让</w:t>
            </w: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RMB24776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5180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345.33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118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258.4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5.82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81.11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1996.9.13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广东省计委、外 经贸委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1995 .4. 20 1995 .5.5 I995.12.26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广东省国土厅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54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梅州市梅 县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梅州名磊高尔夫球场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拟建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外商独资</w:t>
            </w: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 18000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0</w:t>
            </w: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128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1.7</w:t>
            </w: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3.3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2003.7.14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—</w:t>
            </w: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55</w:t>
            </w:r>
          </w:p>
        </w:tc>
        <w:tc>
          <w:tcPr>
            <w:tcW w:w="6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both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湛江市</w:t>
            </w:r>
          </w:p>
        </w:tc>
        <w:tc>
          <w:tcPr>
            <w:tcW w:w="6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诲江亲海岛高尔夫球场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36洞</w:t>
            </w:r>
          </w:p>
        </w:tc>
        <w:tc>
          <w:tcPr>
            <w:tcW w:w="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jc w:val="center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拟建</w:t>
            </w:r>
          </w:p>
        </w:tc>
        <w:tc>
          <w:tcPr>
            <w:tcW w:w="3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RMB50000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1733</w:t>
            </w: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2003.11.10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  <w:t>广东省政府</w:t>
            </w:r>
          </w:p>
        </w:tc>
        <w:tc>
          <w:tcPr>
            <w:tcW w:w="8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  <w:tc>
          <w:tcPr>
            <w:tcW w:w="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spacing w:after="0" w:line="240" w:lineRule="auto"/>
              <w:rPr>
                <w:rFonts w:ascii="微软雅黑" w:hAnsi="微软雅黑" w:eastAsia="微软雅黑" w:cs="宋体"/>
                <w:color w:val="000000"/>
                <w:sz w:val="12"/>
                <w:szCs w:val="12"/>
                <w:lang w:eastAsia="zh-CN"/>
              </w:rPr>
            </w:pPr>
          </w:p>
        </w:tc>
      </w:tr>
    </w:tbl>
    <w:p>
      <w:pPr>
        <w:spacing w:after="0" w:line="400" w:lineRule="exact"/>
        <w:ind w:firstLine="200" w:firstLineChars="200"/>
        <w:rPr>
          <w:rFonts w:ascii="微软雅黑" w:hAnsi="微软雅黑" w:eastAsia="微软雅黑"/>
          <w:sz w:val="10"/>
          <w:szCs w:val="10"/>
          <w:lang w:eastAsia="zh-CN"/>
        </w:rPr>
      </w:pPr>
    </w:p>
    <w:sectPr>
      <w:pgSz w:w="15840" w:h="12240" w:orient="landscape"/>
      <w:pgMar w:top="1797" w:right="1440" w:bottom="1797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6C93"/>
    <w:rsid w:val="0008765F"/>
    <w:rsid w:val="00133040"/>
    <w:rsid w:val="0014681A"/>
    <w:rsid w:val="0015074B"/>
    <w:rsid w:val="00164426"/>
    <w:rsid w:val="0028152A"/>
    <w:rsid w:val="0029639D"/>
    <w:rsid w:val="002F02C2"/>
    <w:rsid w:val="003240BD"/>
    <w:rsid w:val="00326F90"/>
    <w:rsid w:val="00357264"/>
    <w:rsid w:val="003E05C5"/>
    <w:rsid w:val="005A2AA1"/>
    <w:rsid w:val="0068465B"/>
    <w:rsid w:val="00761A12"/>
    <w:rsid w:val="00773039"/>
    <w:rsid w:val="008600D8"/>
    <w:rsid w:val="008676FF"/>
    <w:rsid w:val="009E48C5"/>
    <w:rsid w:val="00AA1D8D"/>
    <w:rsid w:val="00B40291"/>
    <w:rsid w:val="00B47730"/>
    <w:rsid w:val="00BD1F20"/>
    <w:rsid w:val="00C17C4A"/>
    <w:rsid w:val="00CB0664"/>
    <w:rsid w:val="00E54F1B"/>
    <w:rsid w:val="00EB35FE"/>
    <w:rsid w:val="00F1101F"/>
    <w:rsid w:val="00F72CDA"/>
    <w:rsid w:val="00F876F7"/>
    <w:rsid w:val="00F97D8D"/>
    <w:rsid w:val="00FC693F"/>
    <w:rsid w:val="00FE32F3"/>
    <w:rsid w:val="1C6330B1"/>
    <w:rsid w:val="6FC7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qFormat="1"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qFormat="1" w:unhideWhenUsed="0" w:uiPriority="64" w:semiHidden="0" w:name="Medium Shading 2 Accent 5"/>
    <w:lsdException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1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paragraph" w:styleId="3">
    <w:name w:val="heading 2"/>
    <w:basedOn w:val="1"/>
    <w:next w:val="1"/>
    <w:link w:val="12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4">
    <w:name w:val="heading 3"/>
    <w:basedOn w:val="1"/>
    <w:next w:val="1"/>
    <w:link w:val="12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5">
    <w:name w:val="heading 4"/>
    <w:basedOn w:val="1"/>
    <w:next w:val="1"/>
    <w:link w:val="13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6">
    <w:name w:val="heading 5"/>
    <w:basedOn w:val="1"/>
    <w:next w:val="1"/>
    <w:link w:val="13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43F61" w:themeColor="accent1" w:themeShade="7F"/>
    </w:rPr>
  </w:style>
  <w:style w:type="paragraph" w:styleId="7">
    <w:name w:val="heading 6"/>
    <w:basedOn w:val="1"/>
    <w:next w:val="1"/>
    <w:link w:val="13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43F61" w:themeColor="accent1" w:themeShade="7F"/>
    </w:rPr>
  </w:style>
  <w:style w:type="paragraph" w:styleId="8">
    <w:name w:val="heading 7"/>
    <w:basedOn w:val="1"/>
    <w:next w:val="1"/>
    <w:link w:val="13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paragraph" w:styleId="9">
    <w:name w:val="heading 8"/>
    <w:basedOn w:val="1"/>
    <w:next w:val="1"/>
    <w:link w:val="13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paragraph" w:styleId="10">
    <w:name w:val="heading 9"/>
    <w:basedOn w:val="1"/>
    <w:next w:val="1"/>
    <w:link w:val="13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character" w:default="1" w:styleId="33">
    <w:name w:val="Default Paragraph Font"/>
    <w:semiHidden/>
    <w:unhideWhenUsed/>
    <w:qFormat/>
    <w:uiPriority w:val="1"/>
  </w:style>
  <w:style w:type="table" w:default="1" w:styleId="3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unhideWhenUsed/>
    <w:uiPriority w:val="99"/>
    <w:pPr>
      <w:ind w:left="1080" w:hanging="360"/>
      <w:contextualSpacing/>
    </w:pPr>
  </w:style>
  <w:style w:type="paragraph" w:styleId="12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3">
    <w:name w:val="macro"/>
    <w:link w:val="128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27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25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Balloon Text"/>
    <w:basedOn w:val="1"/>
    <w:link w:val="167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25">
    <w:name w:val="footer"/>
    <w:basedOn w:val="1"/>
    <w:link w:val="117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header"/>
    <w:basedOn w:val="1"/>
    <w:link w:val="11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7">
    <w:name w:val="Subtitle"/>
    <w:basedOn w:val="1"/>
    <w:next w:val="1"/>
    <w:link w:val="12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28">
    <w:name w:val="List"/>
    <w:basedOn w:val="1"/>
    <w:unhideWhenUsed/>
    <w:uiPriority w:val="99"/>
    <w:pPr>
      <w:ind w:left="360" w:hanging="360"/>
      <w:contextualSpacing/>
    </w:pPr>
  </w:style>
  <w:style w:type="paragraph" w:styleId="29">
    <w:name w:val="Body Text 2"/>
    <w:basedOn w:val="1"/>
    <w:link w:val="126"/>
    <w:unhideWhenUsed/>
    <w:qFormat/>
    <w:uiPriority w:val="99"/>
    <w:pPr>
      <w:spacing w:after="120" w:line="480" w:lineRule="auto"/>
    </w:pPr>
  </w:style>
  <w:style w:type="paragraph" w:styleId="30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1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2">
    <w:name w:val="Title"/>
    <w:basedOn w:val="1"/>
    <w:next w:val="1"/>
    <w:link w:val="12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34">
    <w:name w:val="Strong"/>
    <w:basedOn w:val="33"/>
    <w:qFormat/>
    <w:uiPriority w:val="22"/>
    <w:rPr>
      <w:b/>
      <w:bCs/>
    </w:rPr>
  </w:style>
  <w:style w:type="character" w:styleId="35">
    <w:name w:val="Emphasis"/>
    <w:basedOn w:val="33"/>
    <w:qFormat/>
    <w:uiPriority w:val="20"/>
    <w:rPr>
      <w:i/>
      <w:iCs/>
    </w:rPr>
  </w:style>
  <w:style w:type="table" w:styleId="37">
    <w:name w:val="Table Grid"/>
    <w:basedOn w:val="36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8">
    <w:name w:val="Light Shading Accent 2"/>
    <w:basedOn w:val="36"/>
    <w:uiPriority w:val="60"/>
    <w:pPr>
      <w:spacing w:after="0" w:line="240" w:lineRule="auto"/>
    </w:pPr>
    <w:rPr>
      <w:color w:val="943734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9">
    <w:name w:val="Light Shading Accent 3"/>
    <w:basedOn w:val="36"/>
    <w:uiPriority w:val="60"/>
    <w:pPr>
      <w:spacing w:after="0" w:line="240" w:lineRule="auto"/>
    </w:pPr>
    <w:rPr>
      <w:color w:val="7692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0">
    <w:name w:val="Light Shading Accent 4"/>
    <w:basedOn w:val="36"/>
    <w:uiPriority w:val="60"/>
    <w:pPr>
      <w:spacing w:after="0" w:line="240" w:lineRule="auto"/>
    </w:pPr>
    <w:rPr>
      <w:color w:val="5F497A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1">
    <w:name w:val="Light Shading Accent 5"/>
    <w:basedOn w:val="36"/>
    <w:uiPriority w:val="60"/>
    <w:pPr>
      <w:spacing w:after="0" w:line="240" w:lineRule="auto"/>
    </w:pPr>
    <w:rPr>
      <w:color w:val="31849B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2">
    <w:name w:val="Light Shading Accent 6"/>
    <w:basedOn w:val="36"/>
    <w:uiPriority w:val="60"/>
    <w:pPr>
      <w:spacing w:after="0" w:line="240" w:lineRule="auto"/>
    </w:pPr>
    <w:rPr>
      <w:color w:val="E36C09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3">
    <w:name w:val="Light List Accent 2"/>
    <w:basedOn w:val="36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6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6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6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6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 Accent 2"/>
    <w:basedOn w:val="36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49">
    <w:name w:val="Light Grid Accent 3"/>
    <w:basedOn w:val="36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0">
    <w:name w:val="Light Grid Accent 4"/>
    <w:basedOn w:val="36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1">
    <w:name w:val="Light Grid Accent 5"/>
    <w:basedOn w:val="36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2">
    <w:name w:val="Light Grid Accent 6"/>
    <w:basedOn w:val="36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>
        <w:tblLayout w:type="fixed"/>
      </w:tbl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3">
    <w:name w:val="Medium Shading 1 Accent 2"/>
    <w:basedOn w:val="36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54">
    <w:name w:val="Medium Shading 1 Accent 3"/>
    <w:basedOn w:val="36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55">
    <w:name w:val="Medium Shading 1 Accent 4"/>
    <w:basedOn w:val="36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56">
    <w:name w:val="Medium Shading 1 Accent 5"/>
    <w:basedOn w:val="36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57">
    <w:name w:val="Medium Shading 1 Accent 6"/>
    <w:basedOn w:val="36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>
        <w:tblLayout w:type="fixed"/>
      </w:tblPr>
      <w:tcPr>
        <w:tcBorders>
          <w:insideH w:val="nil"/>
          <w:insideV w:val="nil"/>
        </w:tcBorders>
      </w:tcPr>
    </w:tblStylePr>
  </w:style>
  <w:style w:type="table" w:styleId="58">
    <w:name w:val="Medium Shading 2 Accent 2"/>
    <w:basedOn w:val="36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59">
    <w:name w:val="Medium Shading 2 Accent 3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0">
    <w:name w:val="Medium Shading 2 Accent 4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1">
    <w:name w:val="Medium Shading 2 Accent 5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2">
    <w:name w:val="Medium Shading 2 Accent 6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>
        <w:tblLayout w:type="fixed"/>
      </w:tbl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>
        <w:tblLayout w:type="fixed"/>
      </w:tbl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>
        <w:tblLayout w:type="fixed"/>
      </w:tblPr>
      <w:tcPr>
        <w:shd w:val="clear" w:color="auto" w:fill="D7D7D7" w:themeFill="background1" w:themeFillShade="D8"/>
      </w:tcPr>
    </w:tblStylePr>
    <w:tblStylePr w:type="neCell"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>
        <w:tblLayout w:type="fixed"/>
      </w:tbl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List 1 Accent 2"/>
    <w:basedOn w:val="36"/>
    <w:uiPriority w:val="65"/>
    <w:pPr>
      <w:spacing w:after="0" w:line="240" w:lineRule="auto"/>
    </w:pPr>
    <w:rPr>
      <w:color w:val="000000" w:themeColor="text1"/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>
        <w:tblLayout w:type="fixed"/>
      </w:tbl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>
        <w:tblLayout w:type="fixed"/>
      </w:tblPr>
      <w:tcPr>
        <w:shd w:val="clear" w:color="auto" w:fill="EFD3D3" w:themeFill="accent2" w:themeFillTint="3F"/>
      </w:tcPr>
    </w:tblStylePr>
    <w:tblStylePr w:type="band1Horz">
      <w:tblPr>
        <w:tblLayout w:type="fixed"/>
      </w:tblPr>
      <w:tcPr>
        <w:shd w:val="clear" w:color="auto" w:fill="EFD3D3" w:themeFill="accent2" w:themeFillTint="3F"/>
      </w:tcPr>
    </w:tblStylePr>
  </w:style>
  <w:style w:type="table" w:styleId="64">
    <w:name w:val="Medium List 1 Accent 3"/>
    <w:basedOn w:val="36"/>
    <w:qFormat/>
    <w:uiPriority w:val="65"/>
    <w:pPr>
      <w:spacing w:after="0" w:line="240" w:lineRule="auto"/>
    </w:pPr>
    <w:rPr>
      <w:color w:val="000000" w:themeColor="text1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>
        <w:tblLayout w:type="fixed"/>
      </w:tbl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>
        <w:tblLayout w:type="fixed"/>
      </w:tblPr>
      <w:tcPr>
        <w:shd w:val="clear" w:color="auto" w:fill="E6EED5" w:themeFill="accent3" w:themeFillTint="3F"/>
      </w:tcPr>
    </w:tblStylePr>
    <w:tblStylePr w:type="band1Horz">
      <w:tblPr>
        <w:tblLayout w:type="fixed"/>
      </w:tblPr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36"/>
    <w:qFormat/>
    <w:uiPriority w:val="65"/>
    <w:pPr>
      <w:spacing w:after="0" w:line="240" w:lineRule="auto"/>
    </w:pPr>
    <w:rPr>
      <w:color w:val="000000" w:themeColor="text1"/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>
        <w:tblLayout w:type="fixed"/>
      </w:tbl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>
        <w:tblLayout w:type="fixed"/>
      </w:tblPr>
      <w:tcPr>
        <w:shd w:val="clear" w:color="auto" w:fill="DFD8E8" w:themeFill="accent4" w:themeFillTint="3F"/>
      </w:tcPr>
    </w:tblStylePr>
    <w:tblStylePr w:type="band1Horz">
      <w:tblPr>
        <w:tblLayout w:type="fixed"/>
      </w:tblPr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36"/>
    <w:uiPriority w:val="65"/>
    <w:pPr>
      <w:spacing w:after="0" w:line="240" w:lineRule="auto"/>
    </w:pPr>
    <w:rPr>
      <w:color w:val="000000" w:themeColor="text1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>
        <w:tblLayout w:type="fixed"/>
      </w:tbl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>
        <w:tblLayout w:type="fixed"/>
      </w:tblPr>
      <w:tcPr>
        <w:shd w:val="clear" w:color="auto" w:fill="D2EAF0" w:themeFill="accent5" w:themeFillTint="3F"/>
      </w:tcPr>
    </w:tblStylePr>
    <w:tblStylePr w:type="band1Horz">
      <w:tblPr>
        <w:tblLayout w:type="fixed"/>
      </w:tblPr>
      <w:tcPr>
        <w:shd w:val="clear" w:color="auto" w:fill="D2EAF0" w:themeFill="accent5" w:themeFillTint="3F"/>
      </w:tcPr>
    </w:tblStylePr>
  </w:style>
  <w:style w:type="table" w:styleId="67">
    <w:name w:val="Medium List 1 Accent 6"/>
    <w:basedOn w:val="36"/>
    <w:qFormat/>
    <w:uiPriority w:val="65"/>
    <w:pPr>
      <w:spacing w:after="0" w:line="240" w:lineRule="auto"/>
    </w:pPr>
    <w:rPr>
      <w:color w:val="000000" w:themeColor="text1"/>
    </w:rPr>
    <w:tblPr>
      <w:tblBorders>
        <w:top w:val="single" w:color="F79646" w:themeColor="accent6" w:sz="8" w:space="0"/>
        <w:bottom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>
        <w:tblLayout w:type="fixed"/>
      </w:tbl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>
        <w:tblLayout w:type="fixed"/>
      </w:tbl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>
        <w:tblLayout w:type="fixed"/>
      </w:tbl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>
        <w:tblLayout w:type="fixed"/>
      </w:tblPr>
      <w:tcPr>
        <w:shd w:val="clear" w:color="auto" w:fill="FDE5D1" w:themeFill="accent6" w:themeFillTint="3F"/>
      </w:tcPr>
    </w:tblStylePr>
    <w:tblStylePr w:type="band1Horz">
      <w:tblPr>
        <w:tblLayout w:type="fixed"/>
      </w:tblPr>
      <w:tcPr>
        <w:shd w:val="clear" w:color="auto" w:fill="FDE5D1" w:themeFill="accent6" w:themeFillTint="3F"/>
      </w:tcPr>
    </w:tblStylePr>
  </w:style>
  <w:style w:type="table" w:styleId="68">
    <w:name w:val="Medium List 2 Accent 1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69">
    <w:name w:val="Medium List 2 Accent 2"/>
    <w:basedOn w:val="36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70">
    <w:name w:val="Medium List 2 Accent 3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71">
    <w:name w:val="Medium List 2 Accent 4"/>
    <w:basedOn w:val="36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72">
    <w:name w:val="Medium List 2 Accent 5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73">
    <w:name w:val="Medium List 2 Accent 6"/>
    <w:basedOn w:val="36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>
        <w:tblLayout w:type="fixed"/>
      </w:tbl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>
        <w:tblLayout w:type="fixed"/>
      </w:tblPr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>
        <w:tblLayout w:type="fixed"/>
      </w:tblPr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  <w:tblStylePr w:type="swCell">
      <w:tblPr>
        <w:tblLayout w:type="fixed"/>
      </w:tblPr>
      <w:tcPr>
        <w:tcBorders>
          <w:top w:val="nil"/>
        </w:tcBorders>
      </w:tcPr>
    </w:tblStylePr>
  </w:style>
  <w:style w:type="table" w:styleId="74">
    <w:name w:val="Medium Grid 1 Accent 1"/>
    <w:basedOn w:val="36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</w:style>
  <w:style w:type="table" w:styleId="75">
    <w:name w:val="Medium Grid 1 Accent 2"/>
    <w:basedOn w:val="36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</w:style>
  <w:style w:type="table" w:styleId="76">
    <w:name w:val="Medium Grid 1 Accent 3"/>
    <w:basedOn w:val="36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77">
    <w:name w:val="Medium Grid 1 Accent 4"/>
    <w:basedOn w:val="36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</w:style>
  <w:style w:type="table" w:styleId="78">
    <w:name w:val="Medium Grid 1 Accent 5"/>
    <w:basedOn w:val="36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</w:style>
  <w:style w:type="table" w:styleId="79">
    <w:name w:val="Medium Grid 1 Accent 6"/>
    <w:basedOn w:val="36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>
        <w:tblLayout w:type="fixed"/>
      </w:tbl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</w:style>
  <w:style w:type="table" w:styleId="80">
    <w:name w:val="Medium Grid 2 Accent 1"/>
    <w:basedOn w:val="36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1">
    <w:name w:val="Medium Grid 2 Accent 2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2">
    <w:name w:val="Medium Grid 2 Accent 3"/>
    <w:basedOn w:val="36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3">
    <w:name w:val="Medium Grid 2 Accent 4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4">
    <w:name w:val="Medium Grid 2 Accent 5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5">
    <w:name w:val="Medium Grid 2 Accent 6"/>
    <w:basedOn w:val="36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</w:rPr>
      <w:tblPr>
        <w:tblLayout w:type="fixed"/>
      </w:tbl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>
        <w:tblLayout w:type="fixed"/>
      </w:tblPr>
      <w:tcPr>
        <w:shd w:val="clear" w:color="auto" w:fill="FFFFFF" w:themeFill="background1"/>
      </w:tcPr>
    </w:tblStylePr>
  </w:style>
  <w:style w:type="table" w:styleId="86">
    <w:name w:val="Medium Grid 3 Accent 1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87">
    <w:name w:val="Medium Grid 3 Accent 2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88">
    <w:name w:val="Medium Grid 3 Accent 3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89">
    <w:name w:val="Medium Grid 3 Accent 4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90">
    <w:name w:val="Medium Grid 3 Accent 5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91">
    <w:name w:val="Medium Grid 3 Accent 6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>
        <w:tblLayout w:type="fixed"/>
      </w:tbl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>
        <w:tblLayout w:type="fixed"/>
      </w:tbl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92">
    <w:name w:val="Dark List Accent 1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93">
    <w:name w:val="Dark List Accent 2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94">
    <w:name w:val="Dark List Accent 3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95">
    <w:name w:val="Dark List Accent 4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96">
    <w:name w:val="Dark List Accent 5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97">
    <w:name w:val="Dark List Accent 6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>
        <w:tblLayout w:type="fixed"/>
      </w:tblPr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>
        <w:tblLayout w:type="fixed"/>
      </w:tblPr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>
        <w:tblLayout w:type="fixed"/>
      </w:tblPr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98">
    <w:name w:val="Colorful Shading Accent 1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>
        <w:tblLayout w:type="fixed"/>
      </w:tblPr>
      <w:tcPr>
        <w:shd w:val="clear" w:color="auto" w:fill="B8CCE4" w:themeFill="accent1" w:themeFillTint="66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99">
    <w:name w:val="Colorful Shading Accent 2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>
        <w:tblLayout w:type="fixed"/>
      </w:tblPr>
      <w:tcPr>
        <w:shd w:val="clear" w:color="auto" w:fill="E5B8B7" w:themeFill="accent2" w:themeFillTint="66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00">
    <w:name w:val="Colorful Shading Accent 3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>
        <w:tblLayout w:type="fixed"/>
      </w:tblPr>
      <w:tcPr>
        <w:shd w:val="clear" w:color="auto" w:fill="D6E3BC" w:themeFill="accent3" w:themeFillTint="66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101">
    <w:name w:val="Colorful Shading Accent 4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>
        <w:tblLayout w:type="fixed"/>
      </w:tblPr>
      <w:tcPr>
        <w:shd w:val="clear" w:color="auto" w:fill="CCC0D9" w:themeFill="accent4" w:themeFillTint="66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02">
    <w:name w:val="Colorful Shading Accent 5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>
        <w:tblLayout w:type="fixed"/>
      </w:tblPr>
      <w:tcPr>
        <w:shd w:val="clear" w:color="auto" w:fill="B6DDE8" w:themeFill="accent5" w:themeFillTint="66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03">
    <w:name w:val="Colorful Shading Accent 6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>
        <w:tblLayout w:type="fixed"/>
      </w:tbl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>
        <w:tblLayout w:type="fixed"/>
      </w:tbl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</w:rPr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>
        <w:tblLayout w:type="fixed"/>
      </w:tblPr>
      <w:tcPr>
        <w:shd w:val="clear" w:color="auto" w:fill="FBD4B4" w:themeFill="accent6" w:themeFillTint="66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04">
    <w:name w:val="Colorful List Accent 1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shd w:val="clear" w:color="auto" w:fill="DBE5F1" w:themeFill="accent1" w:themeFillTint="33"/>
      </w:tcPr>
    </w:tblStylePr>
  </w:style>
  <w:style w:type="table" w:styleId="105">
    <w:name w:val="Colorful List Accent 2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shd w:val="clear" w:color="auto" w:fill="F2DBDB" w:themeFill="accent2" w:themeFillTint="33"/>
      </w:tcPr>
    </w:tblStylePr>
  </w:style>
  <w:style w:type="table" w:styleId="106">
    <w:name w:val="Colorful List Accent 3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shd w:val="clear" w:color="auto" w:fill="EAF1DD" w:themeFill="accent3" w:themeFillTint="33"/>
      </w:tcPr>
    </w:tblStylePr>
  </w:style>
  <w:style w:type="table" w:styleId="107">
    <w:name w:val="Colorful List Accent 4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shd w:val="clear" w:color="auto" w:fill="E5DFEC" w:themeFill="accent4" w:themeFillTint="33"/>
      </w:tcPr>
    </w:tblStylePr>
  </w:style>
  <w:style w:type="table" w:styleId="108">
    <w:name w:val="Colorful List Accent 5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30A" w:themeColor="accent6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shd w:val="clear" w:color="auto" w:fill="DAEEF3" w:themeFill="accent5" w:themeFillTint="33"/>
      </w:tcPr>
    </w:tblStylePr>
  </w:style>
  <w:style w:type="table" w:styleId="109">
    <w:name w:val="Colorful List Accent 6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>
        <w:tblLayout w:type="fixed"/>
      </w:tbl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>
        <w:tblLayout w:type="fixed"/>
      </w:tbl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shd w:val="clear" w:color="auto" w:fill="FDE9D9" w:themeFill="accent6" w:themeFillTint="33"/>
      </w:tcPr>
    </w:tblStylePr>
  </w:style>
  <w:style w:type="table" w:styleId="110">
    <w:name w:val="Colorful Grid Accent 1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>
        <w:tblLayout w:type="fixed"/>
      </w:tbl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366091" w:themeFill="accent1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366091" w:themeFill="accent1" w:themeFillShade="BF"/>
      </w:tcPr>
    </w:tblStylePr>
    <w:tblStylePr w:type="band1Vert">
      <w:tblPr>
        <w:tblLayout w:type="fixed"/>
      </w:tblPr>
      <w:tcPr>
        <w:shd w:val="clear" w:color="auto" w:fill="A7C0DE" w:themeFill="accent1" w:themeFillTint="7F"/>
      </w:tcPr>
    </w:tblStylePr>
    <w:tblStylePr w:type="band1Horz">
      <w:tblPr>
        <w:tblLayout w:type="fixed"/>
      </w:tblPr>
      <w:tcPr>
        <w:shd w:val="clear" w:color="auto" w:fill="A7C0DE" w:themeFill="accent1" w:themeFillTint="7F"/>
      </w:tcPr>
    </w:tblStylePr>
  </w:style>
  <w:style w:type="table" w:styleId="111">
    <w:name w:val="Colorful Grid Accent 2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>
        <w:tblLayout w:type="fixed"/>
      </w:tbl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943734" w:themeFill="accent2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943734" w:themeFill="accent2" w:themeFillShade="BF"/>
      </w:tcPr>
    </w:tblStylePr>
    <w:tblStylePr w:type="band1Vert">
      <w:tblPr>
        <w:tblLayout w:type="fixed"/>
      </w:tblPr>
      <w:tcPr>
        <w:shd w:val="clear" w:color="auto" w:fill="DFA7A6" w:themeFill="accent2" w:themeFillTint="7F"/>
      </w:tcPr>
    </w:tblStylePr>
    <w:tblStylePr w:type="band1Horz">
      <w:tblPr>
        <w:tblLayout w:type="fixed"/>
      </w:tblPr>
      <w:tcPr>
        <w:shd w:val="clear" w:color="auto" w:fill="DFA7A6" w:themeFill="accent2" w:themeFillTint="7F"/>
      </w:tcPr>
    </w:tblStylePr>
  </w:style>
  <w:style w:type="table" w:styleId="112">
    <w:name w:val="Colorful Grid Accent 3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>
        <w:tblLayout w:type="fixed"/>
      </w:tbl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76923C" w:themeFill="accent3" w:themeFillShade="BF"/>
      </w:tcPr>
    </w:tblStylePr>
    <w:tblStylePr w:type="band1Vert">
      <w:tblPr>
        <w:tblLayout w:type="fixed"/>
      </w:tblPr>
      <w:tcPr>
        <w:shd w:val="clear" w:color="auto" w:fill="CDDDAC" w:themeFill="accent3" w:themeFillTint="7F"/>
      </w:tcPr>
    </w:tblStylePr>
    <w:tblStylePr w:type="band1Horz">
      <w:tblPr>
        <w:tblLayout w:type="fixed"/>
      </w:tblPr>
      <w:tcPr>
        <w:shd w:val="clear" w:color="auto" w:fill="CDDDAC" w:themeFill="accent3" w:themeFillTint="7F"/>
      </w:tcPr>
    </w:tblStylePr>
  </w:style>
  <w:style w:type="table" w:styleId="113">
    <w:name w:val="Colorful Grid Accent 4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>
        <w:tblLayout w:type="fixed"/>
      </w:tbl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5F497A" w:themeFill="accent4" w:themeFillShade="BF"/>
      </w:tcPr>
    </w:tblStylePr>
    <w:tblStylePr w:type="band1Vert">
      <w:tblPr>
        <w:tblLayout w:type="fixed"/>
      </w:tblPr>
      <w:tcPr>
        <w:shd w:val="clear" w:color="auto" w:fill="BFB1D0" w:themeFill="accent4" w:themeFillTint="7F"/>
      </w:tcPr>
    </w:tblStylePr>
    <w:tblStylePr w:type="band1Horz">
      <w:tblPr>
        <w:tblLayout w:type="fixed"/>
      </w:tblPr>
      <w:tcPr>
        <w:shd w:val="clear" w:color="auto" w:fill="BFB1D0" w:themeFill="accent4" w:themeFillTint="7F"/>
      </w:tcPr>
    </w:tblStylePr>
  </w:style>
  <w:style w:type="table" w:styleId="114">
    <w:name w:val="Colorful Grid Accent 5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>
        <w:tblLayout w:type="fixed"/>
      </w:tbl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31849B" w:themeFill="accent5" w:themeFillShade="BF"/>
      </w:tcPr>
    </w:tblStylePr>
    <w:tblStylePr w:type="band1Vert">
      <w:tblPr>
        <w:tblLayout w:type="fixed"/>
      </w:tblPr>
      <w:tcPr>
        <w:shd w:val="clear" w:color="auto" w:fill="A5D5E2" w:themeFill="accent5" w:themeFillTint="7F"/>
      </w:tcPr>
    </w:tblStylePr>
    <w:tblStylePr w:type="band1Horz">
      <w:tblPr>
        <w:tblLayout w:type="fixed"/>
      </w:tblPr>
      <w:tcPr>
        <w:shd w:val="clear" w:color="auto" w:fill="A5D5E2" w:themeFill="accent5" w:themeFillTint="7F"/>
      </w:tcPr>
    </w:tblStylePr>
  </w:style>
  <w:style w:type="table" w:styleId="115">
    <w:name w:val="Colorful Grid Accent 6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>
        <w:tblLayout w:type="fixed"/>
      </w:tbl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>
        <w:tblLayout w:type="fixed"/>
      </w:tblPr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>
        <w:tblLayout w:type="fixed"/>
      </w:tblPr>
      <w:tcPr>
        <w:shd w:val="clear" w:color="auto" w:fill="E36C09" w:themeFill="accent6" w:themeFillShade="BF"/>
      </w:tcPr>
    </w:tblStylePr>
    <w:tblStylePr w:type="lastCol">
      <w:rPr>
        <w:color w:val="FFFFFF" w:themeColor="background1"/>
      </w:rPr>
      <w:tblPr>
        <w:tblLayout w:type="fixed"/>
      </w:tblPr>
      <w:tcPr>
        <w:shd w:val="clear" w:color="auto" w:fill="E36C09" w:themeFill="accent6" w:themeFillShade="BF"/>
      </w:tcPr>
    </w:tblStylePr>
    <w:tblStylePr w:type="band1Vert">
      <w:tblPr>
        <w:tblLayout w:type="fixed"/>
      </w:tblPr>
      <w:tcPr>
        <w:shd w:val="clear" w:color="auto" w:fill="FBCAA2" w:themeFill="accent6" w:themeFillTint="7F"/>
      </w:tcPr>
    </w:tblStylePr>
    <w:tblStylePr w:type="band1Horz">
      <w:tblPr>
        <w:tblLayout w:type="fixed"/>
      </w:tblPr>
      <w:tcPr>
        <w:shd w:val="clear" w:color="auto" w:fill="FBCAA2" w:themeFill="accent6" w:themeFillTint="7F"/>
      </w:tcPr>
    </w:tblStylePr>
  </w:style>
  <w:style w:type="character" w:customStyle="1" w:styleId="116">
    <w:name w:val="页眉 Char"/>
    <w:basedOn w:val="33"/>
    <w:link w:val="26"/>
    <w:uiPriority w:val="99"/>
  </w:style>
  <w:style w:type="character" w:customStyle="1" w:styleId="117">
    <w:name w:val="页脚 Char"/>
    <w:basedOn w:val="33"/>
    <w:link w:val="25"/>
    <w:uiPriority w:val="99"/>
  </w:style>
  <w:style w:type="paragraph" w:styleId="11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19">
    <w:name w:val="标题 1 Char"/>
    <w:basedOn w:val="33"/>
    <w:link w:val="2"/>
    <w:qFormat/>
    <w:uiPriority w:val="9"/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</w:rPr>
  </w:style>
  <w:style w:type="character" w:customStyle="1" w:styleId="120">
    <w:name w:val="标题 2 Char"/>
    <w:basedOn w:val="33"/>
    <w:link w:val="3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customStyle="1" w:styleId="121">
    <w:name w:val="标题 3 Char"/>
    <w:basedOn w:val="33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customStyle="1" w:styleId="122">
    <w:name w:val="标题 Char"/>
    <w:basedOn w:val="33"/>
    <w:link w:val="32"/>
    <w:uiPriority w:val="10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23">
    <w:name w:val="副标题 Char"/>
    <w:basedOn w:val="33"/>
    <w:link w:val="27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124">
    <w:name w:val="List Paragraph"/>
    <w:basedOn w:val="1"/>
    <w:qFormat/>
    <w:uiPriority w:val="34"/>
    <w:pPr>
      <w:ind w:left="720"/>
      <w:contextualSpacing/>
    </w:pPr>
  </w:style>
  <w:style w:type="character" w:customStyle="1" w:styleId="125">
    <w:name w:val="正文文本 Char"/>
    <w:basedOn w:val="33"/>
    <w:link w:val="19"/>
    <w:uiPriority w:val="99"/>
  </w:style>
  <w:style w:type="character" w:customStyle="1" w:styleId="126">
    <w:name w:val="正文文本 2 Char"/>
    <w:basedOn w:val="33"/>
    <w:link w:val="29"/>
    <w:uiPriority w:val="99"/>
  </w:style>
  <w:style w:type="character" w:customStyle="1" w:styleId="127">
    <w:name w:val="正文文本 3 Char"/>
    <w:basedOn w:val="33"/>
    <w:link w:val="17"/>
    <w:uiPriority w:val="99"/>
    <w:rPr>
      <w:sz w:val="16"/>
      <w:szCs w:val="16"/>
    </w:rPr>
  </w:style>
  <w:style w:type="character" w:customStyle="1" w:styleId="128">
    <w:name w:val="宏文本 Char"/>
    <w:basedOn w:val="33"/>
    <w:link w:val="13"/>
    <w:uiPriority w:val="99"/>
    <w:rPr>
      <w:rFonts w:ascii="Courier" w:hAnsi="Courier"/>
      <w:sz w:val="20"/>
      <w:szCs w:val="20"/>
    </w:rPr>
  </w:style>
  <w:style w:type="paragraph" w:styleId="129">
    <w:name w:val="Quote"/>
    <w:basedOn w:val="1"/>
    <w:next w:val="1"/>
    <w:link w:val="130"/>
    <w:qFormat/>
    <w:uiPriority w:val="29"/>
    <w:rPr>
      <w:i/>
      <w:iCs/>
      <w:color w:val="000000" w:themeColor="text1"/>
    </w:rPr>
  </w:style>
  <w:style w:type="character" w:customStyle="1" w:styleId="130">
    <w:name w:val="引用 Char"/>
    <w:basedOn w:val="33"/>
    <w:link w:val="129"/>
    <w:uiPriority w:val="29"/>
    <w:rPr>
      <w:i/>
      <w:iCs/>
      <w:color w:val="000000" w:themeColor="text1"/>
    </w:rPr>
  </w:style>
  <w:style w:type="character" w:customStyle="1" w:styleId="131">
    <w:name w:val="标题 4 Char"/>
    <w:basedOn w:val="33"/>
    <w:link w:val="5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customStyle="1" w:styleId="132">
    <w:name w:val="标题 5 Char"/>
    <w:basedOn w:val="33"/>
    <w:link w:val="6"/>
    <w:semiHidden/>
    <w:uiPriority w:val="9"/>
    <w:rPr>
      <w:rFonts w:asciiTheme="majorHAnsi" w:hAnsiTheme="majorHAnsi" w:eastAsiaTheme="majorEastAsia" w:cstheme="majorBidi"/>
      <w:color w:val="243F61" w:themeColor="accent1" w:themeShade="7F"/>
    </w:rPr>
  </w:style>
  <w:style w:type="character" w:customStyle="1" w:styleId="133">
    <w:name w:val="标题 6 Char"/>
    <w:basedOn w:val="33"/>
    <w:link w:val="7"/>
    <w:semiHidden/>
    <w:uiPriority w:val="9"/>
    <w:rPr>
      <w:rFonts w:asciiTheme="majorHAnsi" w:hAnsiTheme="majorHAnsi" w:eastAsiaTheme="majorEastAsia" w:cstheme="majorBidi"/>
      <w:i/>
      <w:iCs/>
      <w:color w:val="243F61" w:themeColor="accent1" w:themeShade="7F"/>
    </w:rPr>
  </w:style>
  <w:style w:type="character" w:customStyle="1" w:styleId="134">
    <w:name w:val="标题 7 Char"/>
    <w:basedOn w:val="33"/>
    <w:link w:val="8"/>
    <w:semiHidden/>
    <w:uiPriority w:val="9"/>
    <w:rPr>
      <w:rFonts w:asciiTheme="majorHAnsi" w:hAnsiTheme="majorHAnsi" w:eastAsiaTheme="majorEastAsia" w:cstheme="majorBidi"/>
      <w:i/>
      <w:iCs/>
      <w:color w:val="3F3F3F" w:themeColor="text1" w:themeTint="BF"/>
    </w:rPr>
  </w:style>
  <w:style w:type="character" w:customStyle="1" w:styleId="135">
    <w:name w:val="标题 8 Char"/>
    <w:basedOn w:val="33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</w:rPr>
  </w:style>
  <w:style w:type="character" w:customStyle="1" w:styleId="136">
    <w:name w:val="标题 9 Char"/>
    <w:basedOn w:val="33"/>
    <w:link w:val="10"/>
    <w:semiHidden/>
    <w:uiPriority w:val="9"/>
    <w:rPr>
      <w:rFonts w:asciiTheme="majorHAnsi" w:hAnsiTheme="majorHAnsi" w:eastAsiaTheme="majorEastAsia" w:cstheme="majorBidi"/>
      <w:i/>
      <w:iCs/>
      <w:color w:val="3F3F3F" w:themeColor="text1" w:themeTint="BF"/>
      <w:sz w:val="20"/>
      <w:szCs w:val="20"/>
    </w:rPr>
  </w:style>
  <w:style w:type="paragraph" w:styleId="137">
    <w:name w:val="Intense Quote"/>
    <w:basedOn w:val="1"/>
    <w:next w:val="1"/>
    <w:link w:val="13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138">
    <w:name w:val="明显引用 Char"/>
    <w:basedOn w:val="33"/>
    <w:link w:val="137"/>
    <w:uiPriority w:val="30"/>
    <w:rPr>
      <w:b/>
      <w:bCs/>
      <w:i/>
      <w:iCs/>
      <w:color w:val="4F81BD" w:themeColor="accent1"/>
    </w:rPr>
  </w:style>
  <w:style w:type="character" w:customStyle="1" w:styleId="139">
    <w:name w:val="Subtle Emphasis"/>
    <w:basedOn w:val="33"/>
    <w:qFormat/>
    <w:uiPriority w:val="19"/>
    <w:rPr>
      <w:i/>
      <w:iCs/>
      <w:color w:val="7F7F7F" w:themeColor="text1" w:themeTint="7F"/>
    </w:rPr>
  </w:style>
  <w:style w:type="character" w:customStyle="1" w:styleId="140">
    <w:name w:val="Intense Emphasis"/>
    <w:basedOn w:val="33"/>
    <w:qFormat/>
    <w:uiPriority w:val="21"/>
    <w:rPr>
      <w:b/>
      <w:bCs/>
      <w:i/>
      <w:iCs/>
      <w:color w:val="4F81BD" w:themeColor="accent1"/>
    </w:rPr>
  </w:style>
  <w:style w:type="character" w:customStyle="1" w:styleId="141">
    <w:name w:val="Subtle Reference"/>
    <w:basedOn w:val="33"/>
    <w:qFormat/>
    <w:uiPriority w:val="31"/>
    <w:rPr>
      <w:smallCaps/>
      <w:color w:val="C0504D" w:themeColor="accent2"/>
      <w:u w:val="single"/>
    </w:rPr>
  </w:style>
  <w:style w:type="character" w:customStyle="1" w:styleId="142">
    <w:name w:val="Intense Reference"/>
    <w:basedOn w:val="33"/>
    <w:qFormat/>
    <w:uiPriority w:val="32"/>
    <w:rPr>
      <w:b/>
      <w:bCs/>
      <w:smallCaps/>
      <w:color w:val="C0504D" w:themeColor="accent2"/>
      <w:spacing w:val="5"/>
      <w:u w:val="single"/>
    </w:rPr>
  </w:style>
  <w:style w:type="character" w:customStyle="1" w:styleId="143">
    <w:name w:val="Book Title"/>
    <w:basedOn w:val="33"/>
    <w:qFormat/>
    <w:uiPriority w:val="33"/>
    <w:rPr>
      <w:b/>
      <w:bCs/>
      <w:smallCaps/>
      <w:spacing w:val="5"/>
    </w:rPr>
  </w:style>
  <w:style w:type="paragraph" w:customStyle="1" w:styleId="144">
    <w:name w:val="TOC Heading"/>
    <w:basedOn w:val="2"/>
    <w:next w:val="1"/>
    <w:semiHidden/>
    <w:unhideWhenUsed/>
    <w:qFormat/>
    <w:uiPriority w:val="39"/>
    <w:pPr>
      <w:outlineLvl w:val="9"/>
    </w:pPr>
  </w:style>
  <w:style w:type="table" w:customStyle="1" w:styleId="145">
    <w:name w:val="浅色底纹1"/>
    <w:basedOn w:val="36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customStyle="1" w:styleId="146">
    <w:name w:val="浅色底纹 - 强调文字颜色 11"/>
    <w:basedOn w:val="36"/>
    <w:uiPriority w:val="60"/>
    <w:pPr>
      <w:spacing w:after="0" w:line="240" w:lineRule="auto"/>
    </w:pPr>
    <w:rPr>
      <w:color w:val="366091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147">
    <w:name w:val="浅色列表1"/>
    <w:basedOn w:val="36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customStyle="1" w:styleId="148">
    <w:name w:val="浅色列表 - 强调文字颜色 11"/>
    <w:basedOn w:val="36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customStyle="1" w:styleId="149">
    <w:name w:val="浅色网格1"/>
    <w:basedOn w:val="36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customStyle="1" w:styleId="150">
    <w:name w:val="浅色网格 - 强调文字颜色 11"/>
    <w:basedOn w:val="36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customStyle="1" w:styleId="151">
    <w:name w:val="中等深浅底纹 11"/>
    <w:basedOn w:val="36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52">
    <w:name w:val="中等深浅底纹 1 - 强调文字颜色 11"/>
    <w:basedOn w:val="36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53">
    <w:name w:val="中等深浅底纹 21"/>
    <w:basedOn w:val="36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54">
    <w:name w:val="中等深浅底纹 2 - 强调文字颜色 11"/>
    <w:basedOn w:val="36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55">
    <w:name w:val="中等深浅列表 11"/>
    <w:basedOn w:val="36"/>
    <w:uiPriority w:val="65"/>
    <w:pPr>
      <w:spacing w:after="0" w:line="240" w:lineRule="auto"/>
    </w:pPr>
    <w:rPr>
      <w:color w:val="000000" w:themeColor="text1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customStyle="1" w:styleId="156">
    <w:name w:val="中等深浅列表 1 - 强调文字颜色 11"/>
    <w:basedOn w:val="36"/>
    <w:uiPriority w:val="65"/>
    <w:pPr>
      <w:spacing w:after="0" w:line="240" w:lineRule="auto"/>
    </w:pPr>
    <w:rPr>
      <w:color w:val="000000" w:themeColor="text1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customStyle="1" w:styleId="157">
    <w:name w:val="中等深浅列表 21"/>
    <w:basedOn w:val="36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customStyle="1" w:styleId="158">
    <w:name w:val="中等深浅网格 11"/>
    <w:basedOn w:val="36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customStyle="1" w:styleId="159">
    <w:name w:val="中等深浅网格 21"/>
    <w:basedOn w:val="36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customStyle="1" w:styleId="160">
    <w:name w:val="中等深浅网格 31"/>
    <w:basedOn w:val="36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customStyle="1" w:styleId="161">
    <w:name w:val="深色列表1"/>
    <w:basedOn w:val="36"/>
    <w:uiPriority w:val="70"/>
    <w:pPr>
      <w:spacing w:after="0" w:line="240" w:lineRule="auto"/>
    </w:pPr>
    <w:rPr>
      <w:color w:val="FFFFFF" w:themeColor="background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162">
    <w:name w:val="彩色底纹1"/>
    <w:basedOn w:val="36"/>
    <w:uiPriority w:val="71"/>
    <w:pPr>
      <w:spacing w:after="0" w:line="240" w:lineRule="auto"/>
    </w:pPr>
    <w:rPr>
      <w:color w:val="000000" w:themeColor="text1"/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163">
    <w:name w:val="彩色列表1"/>
    <w:basedOn w:val="36"/>
    <w:uiPriority w:val="72"/>
    <w:pPr>
      <w:spacing w:after="0" w:line="240" w:lineRule="auto"/>
    </w:pPr>
    <w:rPr>
      <w:color w:val="000000" w:themeColor="text1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64">
    <w:name w:val="彩色网格1"/>
    <w:basedOn w:val="36"/>
    <w:uiPriority w:val="73"/>
    <w:pPr>
      <w:spacing w:after="0" w:line="240" w:lineRule="auto"/>
    </w:pPr>
    <w:rPr>
      <w:color w:val="000000" w:themeColor="text1"/>
    </w:rPr>
    <w:tblPr>
      <w:tblBorders>
        <w:insideH w:val="single" w:color="FFFFFF" w:themeColor="background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character" w:customStyle="1" w:styleId="165">
    <w:name w:val="font21"/>
    <w:basedOn w:val="33"/>
    <w:uiPriority w:val="0"/>
    <w:rPr>
      <w:rFonts w:hint="eastAsia" w:ascii="宋体" w:hAnsi="宋体" w:eastAsia="宋体"/>
      <w:color w:val="000000"/>
      <w:sz w:val="24"/>
      <w:szCs w:val="24"/>
      <w:u w:val="none"/>
    </w:rPr>
  </w:style>
  <w:style w:type="character" w:customStyle="1" w:styleId="166">
    <w:name w:val="font41"/>
    <w:basedOn w:val="33"/>
    <w:uiPriority w:val="0"/>
    <w:rPr>
      <w:rFonts w:hint="eastAsia" w:ascii="微软雅黑" w:hAnsi="微软雅黑" w:eastAsia="微软雅黑"/>
      <w:color w:val="000000"/>
      <w:sz w:val="24"/>
      <w:szCs w:val="24"/>
      <w:u w:val="none"/>
    </w:rPr>
  </w:style>
  <w:style w:type="character" w:customStyle="1" w:styleId="167">
    <w:name w:val="批注框文本 Char"/>
    <w:basedOn w:val="33"/>
    <w:link w:val="2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893D6A-1480-416E-9B04-1479D1673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1856</Words>
  <Characters>10584</Characters>
  <Lines>88</Lines>
  <Paragraphs>24</Paragraphs>
  <TotalTime>114</TotalTime>
  <ScaleCrop>false</ScaleCrop>
  <LinksUpToDate>false</LinksUpToDate>
  <CharactersWithSpaces>12416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风留给春天</cp:lastModifiedBy>
  <dcterms:modified xsi:type="dcterms:W3CDTF">2021-02-22T05:07:12Z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